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VCE practice exam review</w:t>
      </w:r>
    </w:p>
    <w:p>
      <w:r>
        <w:t>Turn a marked paper into a few repairs you can test. Preserve the original attempt; write corrections separately. Use page 2 again whenever you need more log space.</w:t>
      </w:r>
    </w:p>
    <w:p>
      <w:r>
        <w:t>Subject ____________________    Paper and provider ______________________________    Attempt date ______________</w:t>
      </w:r>
    </w:p>
    <w:p>
      <w:r>
        <w:t>Conditions: timed / untimed    Notes: used / not used    Finished: yes / partly    Time taken ________________________</w:t>
      </w:r>
    </w:p>
    <w:p>
      <w:r>
        <w:t>Interruptions or previously seen questions __________________________________________________________________</w:t>
      </w:r>
    </w:p>
    <w:p>
      <w:r>
        <w:t>Marking reference and year _____________________________    Current study design match checked: yes / ask teacher</w:t>
      </w:r>
    </w:p>
    <w:p>
      <w:pPr>
        <w:pStyle w:val="Heading1"/>
      </w:pPr>
      <w:r>
        <w:t>Review before choosing repairs</w:t>
      </w:r>
    </w:p>
    <w:p>
      <w:r>
        <w:t>Use the matching marking guidance. Flag uncertain marks for your teacher rather than guessing. Review correct guesses and answers you cannot explain as well as incorrect responses. An assessment report may not be a full marking guide.</w:t>
      </w:r>
    </w:p>
    <w:p>
      <w:pPr>
        <w:pStyle w:val="Heading1"/>
      </w:pPr>
      <w:r>
        <w:t>Name the cause precisely</w:t>
      </w:r>
    </w:p>
    <w:p>
      <w:r>
        <w:t>Knowledge: a concept was missing. Selection: the method did not fit. Interpretation: an instruction was missed. Execution: a step, unit or calculation went wrong. Completion: time or starting the task was difficult. More than one cause can apply.</w:t>
      </w:r>
    </w:p>
    <w:p>
      <w:pPr>
        <w:pStyle w:val="Heading1"/>
      </w:pPr>
      <w:r>
        <w:t>Worked example with fictional details</w:t>
      </w:r>
    </w:p>
    <w:p>
      <w:r>
        <w:t>This invented example shows how to use the log. It is not a VCAA question, marking rule or real student record.</w:t>
      </w:r>
    </w:p>
    <w:tbl>
      <w:tblPr>
        <w:tblW w:type="auto" w:w="0"/>
        <w:tblLayout w:type="fixed"/>
        <w:tblLook w:firstColumn="1" w:firstRow="1" w:lastColumn="0" w:lastRow="0" w:noHBand="0" w:noVBand="1" w:val="04A0"/>
      </w:tblPr>
      <w:tblGrid>
        <w:gridCol w:w="2160"/>
        <w:gridCol w:w="2880"/>
        <w:gridCol w:w="4176"/>
        <w:gridCol w:w="1584"/>
        <w:gridCol w:w="3312"/>
      </w:tblGrid>
      <w:tr>
        <w:trPr>
          <w:cantSplit/>
          <w:tblHeader/>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Question reference</w:t>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Error cause</w:t>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Correction or repair</w:t>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Retry date</w:t>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Independent check</w:t>
            </w:r>
          </w:p>
        </w:tc>
      </w:tr>
      <w:tr>
        <w:trPr>
          <w:trHeight w:val="936" w:hRule="atLeast"/>
          <w:cantSplit/>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t>Invented graph task A</w:t>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t>Interpretation: I described one pattern instead of comparing both.</w:t>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t>Identify both patterns and the same feature. Write a comparison supported by evidence from each.</w:t>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t>Choose a later date</w:t>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t>Try a fresh comparison task with notes closed; then check both patterns are covered.</w:t>
            </w:r>
          </w:p>
        </w:tc>
      </w:tr>
    </w:tbl>
    <w:p>
      <w:pPr>
        <w:pStyle w:val="Heading1"/>
      </w:pPr>
      <w:r>
        <w:t>Choose the most useful repairs</w:t>
      </w:r>
    </w:p>
    <w:p>
      <w:r>
        <w:t>Start with two or three recurring or blocking difficulties. For each, plan a small practice task and a fresh independent check before adding another full paper.</w:t>
      </w:r>
    </w:p>
    <w:tbl>
      <w:tblPr>
        <w:tblW w:type="auto" w:w="0"/>
        <w:tblLayout w:type="fixed"/>
        <w:tblLook w:firstColumn="1" w:firstRow="1" w:lastColumn="0" w:lastRow="0" w:noHBand="0" w:noVBand="1" w:val="04A0"/>
      </w:tblPr>
      <w:tblGrid>
        <w:gridCol w:w="3024"/>
        <w:gridCol w:w="5904"/>
        <w:gridCol w:w="5184"/>
      </w:tblGrid>
      <w:tr>
        <w:trPr>
          <w:cantSplit/>
          <w:tblHeader/>
        </w:trPr>
        <w:tc>
          <w:tcPr>
            <w:tcW w:type="dxa" w:w="302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Priority skill</w:t>
            </w:r>
          </w:p>
        </w:tc>
        <w:tc>
          <w:tcPr>
            <w:tcW w:type="dxa" w:w="590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Repair and small practice task</w:t>
            </w:r>
          </w:p>
        </w:tc>
        <w:tc>
          <w:tcPr>
            <w:tcW w:type="dxa" w:w="51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What I will attempt independently</w:t>
            </w:r>
          </w:p>
        </w:tc>
      </w:tr>
      <w:tr>
        <w:trPr>
          <w:trHeight w:val="605" w:hRule="atLeast"/>
          <w:cantSplit/>
        </w:trPr>
        <w:tc>
          <w:tcPr>
            <w:tcW w:type="dxa" w:w="302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590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51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r>
        <w:trPr>
          <w:trHeight w:val="605" w:hRule="atLeast"/>
          <w:cantSplit/>
        </w:trPr>
        <w:tc>
          <w:tcPr>
            <w:tcW w:type="dxa" w:w="302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590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51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bl>
    <w:p>
      <w:r>
        <w:br w:type="page"/>
      </w:r>
    </w:p>
    <w:p>
      <w:pPr>
        <w:pStyle w:val="Title"/>
      </w:pPr>
      <w:r>
        <w:t>VCE practice exam error log</w:t>
      </w:r>
    </w:p>
    <w:p>
      <w:r>
        <w:t>Record the specific slip and the action it needs. Keep full questions and solutions in the original paper. Retry after a gap, with the solution closed, then record what happened.</w:t>
      </w:r>
    </w:p>
    <w:p>
      <w:r>
        <w:t>Subject ________________________    Paper or topic ___________________________    Review date ________________</w:t>
      </w:r>
    </w:p>
    <w:p>
      <w:r>
        <w:t>For the independent check, record the new question reference, actual check date and result: independent / needed help / retry.</w:t>
      </w:r>
    </w:p>
    <w:tbl>
      <w:tblPr>
        <w:tblW w:type="auto" w:w="0"/>
        <w:tblLayout w:type="fixed"/>
        <w:tblLook w:firstColumn="1" w:firstRow="1" w:lastColumn="0" w:lastRow="0" w:noHBand="0" w:noVBand="1" w:val="04A0"/>
      </w:tblPr>
      <w:tblGrid>
        <w:gridCol w:w="2160"/>
        <w:gridCol w:w="2880"/>
        <w:gridCol w:w="4176"/>
        <w:gridCol w:w="1584"/>
        <w:gridCol w:w="3312"/>
      </w:tblGrid>
      <w:tr>
        <w:trPr>
          <w:cantSplit/>
          <w:tblHeader/>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Question reference</w:t>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Error cause</w:t>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Correction or repair</w:t>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Retry date</w:t>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shd w:fill="EAF0F5"/>
          </w:tcPr>
          <w:p>
            <w:pPr>
              <w:spacing w:after="0" w:before="0"/>
            </w:pPr>
            <w:r>
              <w:rPr>
                <w:b/>
                <w:sz w:val="20"/>
              </w:rPr>
              <w:t>Independent check</w:t>
            </w:r>
          </w:p>
        </w:tc>
      </w:tr>
      <w:tr>
        <w:trPr>
          <w:trHeight w:val="1166" w:hRule="atLeast"/>
          <w:cantSplit/>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r>
        <w:trPr>
          <w:trHeight w:val="1166" w:hRule="atLeast"/>
          <w:cantSplit/>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r>
        <w:trPr>
          <w:trHeight w:val="1166" w:hRule="atLeast"/>
          <w:cantSplit/>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r>
        <w:trPr>
          <w:trHeight w:val="1166" w:hRule="atLeast"/>
          <w:cantSplit/>
        </w:trPr>
        <w:tc>
          <w:tcPr>
            <w:tcW w:type="dxa" w:w="216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2880"/>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4176"/>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1584"/>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c>
          <w:tcPr>
            <w:tcW w:type="dxa" w:w="3312"/>
            <w:vAlign w:val="center"/>
            <w:tcBorders>
              <w:top w:val="single" w:sz="5" w:color="D9D9D9"/>
              <w:left w:val="single" w:sz="5" w:color="D9D9D9"/>
              <w:bottom w:val="single" w:sz="5" w:color="D9D9D9"/>
              <w:right w:val="single" w:sz="5" w:color="D9D9D9"/>
            </w:tcBorders>
            <w:tcMar>
              <w:top w:w="85" w:type="dxa"/>
              <w:left w:w="85" w:type="dxa"/>
              <w:bottom w:w="85" w:type="dxa"/>
              <w:right w:w="85" w:type="dxa"/>
            </w:tcMar>
          </w:tcPr>
          <w:p>
            <w:pPr>
              <w:spacing w:after="0" w:before="0"/>
            </w:pPr>
            <w:r>
              <w:rPr>
                <w:b w:val="0"/>
                <w:sz w:val="20"/>
              </w:rPr>
            </w:r>
          </w:p>
        </w:tc>
      </w:tr>
    </w:tbl>
    <w:p>
      <w:pPr>
        <w:pStyle w:val="Heading1"/>
      </w:pPr>
      <w:r>
        <w:t>What should happen next</w:t>
      </w:r>
    </w:p>
    <w:p>
      <w:r>
        <w:t>Recurring pattern or question to ask my teacher or tutor</w:t>
      </w:r>
    </w:p>
    <w:p>
      <w:r>
        <w:t>________________________________________________________________________________</w:t>
      </w:r>
    </w:p>
    <w:p>
      <w:r>
        <w:t>Next small practice task __________________________________________    Planned date _________________________</w:t>
      </w:r>
    </w:p>
    <w:p>
      <w:r>
        <w:t>Other questions to return to later _________________________________________________________________________</w:t>
      </w:r>
    </w:p>
    <w:p>
      <w:r>
        <w:t>If the same difficulty returns, bring the original answer, correction and fresh attempt to your teacher or tutor. Parents can ask which repair needs support. This worksheet is a practical planning aid, not official VCAA marking guidance.</w:t>
      </w:r>
    </w:p>
    <w:sectPr w:rsidR="00FC693F" w:rsidRPr="0006063C" w:rsidSect="00034616">
      <w:headerReference w:type="default" r:id="rId9"/>
      <w:footerReference w:type="default" r:id="rId10"/>
      <w:pgSz w:w="15840" w:h="12240"/>
      <w:pgMar w:top="792" w:right="864" w:bottom="792" w:left="864"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Loav Tuitions  |  loavtuitions.com  |  Free learning resource</w:t>
    </w:r>
    <w:r>
      <w:rPr>
        <w:sz w:val="16"/>
      </w:rP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08760" cy="340728"/>
          <wp:docPr id="1" name="Picture 1"/>
          <wp:cNvGraphicFramePr>
            <a:graphicFrameLocks noChangeAspect="1"/>
          </wp:cNvGraphicFramePr>
          <a:graphic>
            <a:graphicData uri="http://schemas.openxmlformats.org/drawingml/2006/picture">
              <pic:pic>
                <pic:nvPicPr>
                  <pic:cNvPr id="0" name="loav-tuitions-black-transparent-1200.png"/>
                  <pic:cNvPicPr/>
                </pic:nvPicPr>
                <pic:blipFill>
                  <a:blip r:embed="rId1"/>
                  <a:stretch>
                    <a:fillRect/>
                  </a:stretch>
                </pic:blipFill>
                <pic:spPr>
                  <a:xfrm>
                    <a:off x="0" y="0"/>
                    <a:ext cx="1508760" cy="34072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00"/>
    </w:pPr>
    <w:rPr>
      <w:rFonts w:ascii="Arial" w:hAnsi="Arial"/>
      <w:color w:val="000000"/>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practice exam review and error log</dc:title>
  <dc:subject>Printable and editable VCE learning resource</dc:subject>
  <dc:creator>Loav Tuitions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